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955C9" w:rsidRDefault="000955C9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955C9" w:rsidRDefault="000955C9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955C9" w:rsidRDefault="000955C9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5F78BC" w:rsidRDefault="005F78BC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tbl>
      <w:tblPr>
        <w:tblW w:w="8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40"/>
      </w:tblGrid>
      <w:tr w:rsidR="00B30D7C" w:rsidRPr="00B30D7C" w:rsidTr="00B30D7C">
        <w:trPr>
          <w:tblCellSpacing w:w="0" w:type="dxa"/>
          <w:jc w:val="center"/>
        </w:trPr>
        <w:tc>
          <w:tcPr>
            <w:tcW w:w="8040" w:type="dxa"/>
            <w:hideMark/>
          </w:tcPr>
          <w:p w:rsidR="00B30D7C" w:rsidRDefault="00B30D7C" w:rsidP="00E94A8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  <w:p w:rsidR="00B30D7C" w:rsidRPr="00B30D7C" w:rsidRDefault="00B30D7C" w:rsidP="00E94A8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B30D7C">
              <w:rPr>
                <w:b/>
                <w:bCs/>
                <w:kern w:val="36"/>
                <w:sz w:val="22"/>
                <w:szCs w:val="22"/>
              </w:rPr>
              <w:t>BELEDİYE GELİRLERİ KANUNUNUN 96 NCI MADDESİNE İLİŞKİN</w:t>
            </w:r>
            <w:r w:rsidRPr="00B30D7C">
              <w:rPr>
                <w:b/>
                <w:bCs/>
                <w:kern w:val="36"/>
                <w:sz w:val="22"/>
                <w:szCs w:val="22"/>
              </w:rPr>
              <w:br/>
            </w:r>
          </w:p>
        </w:tc>
      </w:tr>
    </w:tbl>
    <w:p w:rsidR="00B30D7C" w:rsidRPr="00B30D7C" w:rsidRDefault="00B30D7C" w:rsidP="00B30D7C">
      <w:pPr>
        <w:jc w:val="center"/>
        <w:rPr>
          <w:vanish/>
          <w:sz w:val="22"/>
          <w:szCs w:val="22"/>
        </w:rPr>
      </w:pPr>
    </w:p>
    <w:tbl>
      <w:tblPr>
        <w:tblW w:w="8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12"/>
        <w:gridCol w:w="5928"/>
      </w:tblGrid>
      <w:tr w:rsidR="00B30D7C" w:rsidRPr="00B30D7C" w:rsidTr="00E94A88">
        <w:trPr>
          <w:tblCellSpacing w:w="0" w:type="dxa"/>
          <w:jc w:val="center"/>
        </w:trPr>
        <w:tc>
          <w:tcPr>
            <w:tcW w:w="2112" w:type="dxa"/>
            <w:hideMark/>
          </w:tcPr>
          <w:p w:rsidR="00B30D7C" w:rsidRPr="00B30D7C" w:rsidRDefault="00B30D7C" w:rsidP="00E94A88">
            <w:pPr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>B.K.K. No</w:t>
            </w:r>
          </w:p>
        </w:tc>
        <w:tc>
          <w:tcPr>
            <w:tcW w:w="5928" w:type="dxa"/>
            <w:hideMark/>
          </w:tcPr>
          <w:p w:rsidR="00B30D7C" w:rsidRPr="00B30D7C" w:rsidRDefault="00B30D7C" w:rsidP="00E94A88">
            <w:pPr>
              <w:rPr>
                <w:sz w:val="22"/>
                <w:szCs w:val="22"/>
              </w:rPr>
            </w:pPr>
            <w:r w:rsidRPr="00B30D7C">
              <w:rPr>
                <w:sz w:val="22"/>
                <w:szCs w:val="22"/>
              </w:rPr>
              <w:t>2014/5896</w:t>
            </w:r>
          </w:p>
        </w:tc>
      </w:tr>
      <w:tr w:rsidR="00B30D7C" w:rsidRPr="00B30D7C" w:rsidTr="00E94A88">
        <w:trPr>
          <w:tblCellSpacing w:w="0" w:type="dxa"/>
          <w:jc w:val="center"/>
        </w:trPr>
        <w:tc>
          <w:tcPr>
            <w:tcW w:w="2112" w:type="dxa"/>
            <w:hideMark/>
          </w:tcPr>
          <w:p w:rsidR="00B30D7C" w:rsidRPr="00B30D7C" w:rsidRDefault="00B30D7C" w:rsidP="00E94A88">
            <w:pPr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</w:rPr>
              <w:t>Resmi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Gazete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5928" w:type="dxa"/>
            <w:hideMark/>
          </w:tcPr>
          <w:p w:rsidR="00B30D7C" w:rsidRPr="00B30D7C" w:rsidRDefault="00B30D7C" w:rsidP="00E94A88">
            <w:pPr>
              <w:rPr>
                <w:sz w:val="22"/>
                <w:szCs w:val="22"/>
              </w:rPr>
            </w:pPr>
            <w:r w:rsidRPr="00B30D7C">
              <w:rPr>
                <w:sz w:val="22"/>
                <w:szCs w:val="22"/>
              </w:rPr>
              <w:t>18/02/2014</w:t>
            </w:r>
          </w:p>
        </w:tc>
      </w:tr>
      <w:tr w:rsidR="00B30D7C" w:rsidRPr="00B30D7C" w:rsidTr="00E94A88">
        <w:trPr>
          <w:tblCellSpacing w:w="0" w:type="dxa"/>
          <w:jc w:val="center"/>
        </w:trPr>
        <w:tc>
          <w:tcPr>
            <w:tcW w:w="2112" w:type="dxa"/>
            <w:hideMark/>
          </w:tcPr>
          <w:p w:rsidR="00B30D7C" w:rsidRPr="00B30D7C" w:rsidRDefault="00B30D7C" w:rsidP="00E94A88">
            <w:pPr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</w:rPr>
              <w:t>Resmi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Gazete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5928" w:type="dxa"/>
            <w:hideMark/>
          </w:tcPr>
          <w:p w:rsidR="00B30D7C" w:rsidRPr="00B30D7C" w:rsidRDefault="00B30D7C" w:rsidP="00E94A88">
            <w:pPr>
              <w:rPr>
                <w:sz w:val="22"/>
                <w:szCs w:val="22"/>
              </w:rPr>
            </w:pPr>
            <w:r w:rsidRPr="00B30D7C">
              <w:rPr>
                <w:sz w:val="22"/>
                <w:szCs w:val="22"/>
              </w:rPr>
              <w:t>28917</w:t>
            </w:r>
          </w:p>
        </w:tc>
      </w:tr>
      <w:tr w:rsidR="00B30D7C" w:rsidRPr="00B30D7C" w:rsidTr="00E94A88">
        <w:trPr>
          <w:tblCellSpacing w:w="0" w:type="dxa"/>
          <w:jc w:val="center"/>
        </w:trPr>
        <w:tc>
          <w:tcPr>
            <w:tcW w:w="912" w:type="dxa"/>
            <w:hideMark/>
          </w:tcPr>
          <w:p w:rsidR="00B30D7C" w:rsidRPr="00B30D7C" w:rsidRDefault="00B30D7C" w:rsidP="00E94A88">
            <w:pPr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</w:rPr>
              <w:t>Kapsam</w:t>
            </w:r>
            <w:proofErr w:type="spellEnd"/>
          </w:p>
        </w:tc>
        <w:tc>
          <w:tcPr>
            <w:tcW w:w="6888" w:type="dxa"/>
            <w:hideMark/>
          </w:tcPr>
          <w:p w:rsidR="00B30D7C" w:rsidRPr="00B30D7C" w:rsidRDefault="000320FF" w:rsidP="00E94A88">
            <w:pPr>
              <w:rPr>
                <w:sz w:val="22"/>
                <w:szCs w:val="22"/>
              </w:rPr>
            </w:pPr>
            <w:r w:rsidRPr="000320F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Dikdörtgen 2" o:spid="_x0000_s1026" alt="http://www.gib.gov.tr/icons/ecblank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30D7C" w:rsidRPr="00B30D7C" w:rsidTr="00E94A88">
        <w:trPr>
          <w:tblCellSpacing w:w="0" w:type="dxa"/>
          <w:jc w:val="center"/>
        </w:trPr>
        <w:tc>
          <w:tcPr>
            <w:tcW w:w="7560" w:type="dxa"/>
            <w:gridSpan w:val="2"/>
            <w:hideMark/>
          </w:tcPr>
          <w:p w:rsidR="00B30D7C" w:rsidRDefault="00B30D7C" w:rsidP="00E94A88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u w:val="single"/>
              </w:rPr>
            </w:pP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  <w:u w:val="single"/>
              </w:rPr>
              <w:t>Karar</w:t>
            </w:r>
            <w:proofErr w:type="spellEnd"/>
            <w:r w:rsidRPr="00B30D7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  <w:u w:val="single"/>
              </w:rPr>
              <w:t>Sayısı</w:t>
            </w:r>
            <w:proofErr w:type="spellEnd"/>
            <w:r w:rsidRPr="00B30D7C">
              <w:rPr>
                <w:b/>
                <w:bCs/>
                <w:sz w:val="22"/>
                <w:szCs w:val="22"/>
                <w:u w:val="single"/>
              </w:rPr>
              <w:t>: 2014/5896</w:t>
            </w:r>
          </w:p>
          <w:p w:rsid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30D7C" w:rsidRPr="00B30D7C" w:rsidRDefault="00B30D7C" w:rsidP="00B30D7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30D7C">
              <w:rPr>
                <w:sz w:val="22"/>
                <w:szCs w:val="22"/>
              </w:rPr>
              <w:t xml:space="preserve">2464 </w:t>
            </w:r>
            <w:proofErr w:type="spellStart"/>
            <w:r w:rsidRPr="00B30D7C">
              <w:rPr>
                <w:sz w:val="22"/>
                <w:szCs w:val="22"/>
              </w:rPr>
              <w:t>sayılı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Gelirleri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Kanununda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yer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alan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bazı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maktu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vergi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harç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tarifelerinin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grupları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itibarıyla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tespitine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ilişkin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ekli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Kararın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yürürlüğe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konulması</w:t>
            </w:r>
            <w:proofErr w:type="spellEnd"/>
            <w:r w:rsidRPr="00B30D7C">
              <w:rPr>
                <w:sz w:val="22"/>
                <w:szCs w:val="22"/>
              </w:rPr>
              <w:t xml:space="preserve">; </w:t>
            </w:r>
            <w:proofErr w:type="spellStart"/>
            <w:r w:rsidRPr="00B30D7C">
              <w:rPr>
                <w:sz w:val="22"/>
                <w:szCs w:val="22"/>
              </w:rPr>
              <w:t>Maliye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Bakanlığının</w:t>
            </w:r>
            <w:proofErr w:type="spellEnd"/>
            <w:r w:rsidRPr="00B30D7C">
              <w:rPr>
                <w:sz w:val="22"/>
                <w:szCs w:val="22"/>
              </w:rPr>
              <w:t xml:space="preserve"> 5/2/2014 </w:t>
            </w:r>
            <w:proofErr w:type="spellStart"/>
            <w:r w:rsidRPr="00B30D7C">
              <w:rPr>
                <w:sz w:val="22"/>
                <w:szCs w:val="22"/>
              </w:rPr>
              <w:t>tarihli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13844 </w:t>
            </w:r>
            <w:proofErr w:type="spellStart"/>
            <w:r w:rsidRPr="00B30D7C">
              <w:rPr>
                <w:sz w:val="22"/>
                <w:szCs w:val="22"/>
              </w:rPr>
              <w:t>sayılı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yazısı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üzerine</w:t>
            </w:r>
            <w:proofErr w:type="spellEnd"/>
            <w:r w:rsidRPr="00B30D7C">
              <w:rPr>
                <w:sz w:val="22"/>
                <w:szCs w:val="22"/>
              </w:rPr>
              <w:t xml:space="preserve">, </w:t>
            </w:r>
            <w:proofErr w:type="spellStart"/>
            <w:r w:rsidRPr="00B30D7C">
              <w:rPr>
                <w:sz w:val="22"/>
                <w:szCs w:val="22"/>
              </w:rPr>
              <w:t>anılan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Kanunun</w:t>
            </w:r>
            <w:proofErr w:type="spellEnd"/>
            <w:r w:rsidRPr="00B30D7C">
              <w:rPr>
                <w:sz w:val="22"/>
                <w:szCs w:val="22"/>
              </w:rPr>
              <w:t xml:space="preserve"> 96 </w:t>
            </w:r>
            <w:proofErr w:type="spellStart"/>
            <w:r w:rsidRPr="00B30D7C">
              <w:rPr>
                <w:sz w:val="22"/>
                <w:szCs w:val="22"/>
              </w:rPr>
              <w:t>ncı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maddesine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göre</w:t>
            </w:r>
            <w:proofErr w:type="spellEnd"/>
            <w:r w:rsidRPr="00B30D7C">
              <w:rPr>
                <w:sz w:val="22"/>
                <w:szCs w:val="22"/>
              </w:rPr>
              <w:t xml:space="preserve">, </w:t>
            </w:r>
            <w:proofErr w:type="spellStart"/>
            <w:r w:rsidRPr="00B30D7C">
              <w:rPr>
                <w:sz w:val="22"/>
                <w:szCs w:val="22"/>
              </w:rPr>
              <w:t>Bakanlar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Kurulu'nca</w:t>
            </w:r>
            <w:proofErr w:type="spellEnd"/>
            <w:r w:rsidRPr="00B30D7C">
              <w:rPr>
                <w:sz w:val="22"/>
                <w:szCs w:val="22"/>
              </w:rPr>
              <w:t xml:space="preserve"> 10/2/2014 </w:t>
            </w:r>
            <w:proofErr w:type="spellStart"/>
            <w:r w:rsidRPr="00B30D7C">
              <w:rPr>
                <w:sz w:val="22"/>
                <w:szCs w:val="22"/>
              </w:rPr>
              <w:t>tarihinde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kararlaştırılmıştır</w:t>
            </w:r>
            <w:proofErr w:type="spellEnd"/>
            <w:r w:rsidRPr="00B30D7C">
              <w:rPr>
                <w:sz w:val="22"/>
                <w:szCs w:val="22"/>
              </w:rPr>
              <w:t>.</w:t>
            </w:r>
          </w:p>
          <w:p w:rsidR="00B30D7C" w:rsidRPr="00B30D7C" w:rsidRDefault="00B30D7C" w:rsidP="00E94A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 xml:space="preserve">10/2/2014 TARİHLİ VE 2014/5896 SAYILI </w:t>
            </w:r>
          </w:p>
          <w:p w:rsidR="00B30D7C" w:rsidRPr="00B30D7C" w:rsidRDefault="00B30D7C" w:rsidP="00E94A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 xml:space="preserve">KARARNAMENİN EKİ </w:t>
            </w:r>
          </w:p>
          <w:p w:rsidR="00B30D7C" w:rsidRPr="00B30D7C" w:rsidRDefault="00B30D7C" w:rsidP="00E94A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  <w:u w:val="single"/>
              </w:rPr>
              <w:t>KARAR</w:t>
            </w:r>
          </w:p>
          <w:p w:rsidR="00B30D7C" w:rsidRPr="00B30D7C" w:rsidRDefault="00B30D7C" w:rsidP="00B30D7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 xml:space="preserve">MADDE 1- </w:t>
            </w:r>
            <w:r w:rsidRPr="00B30D7C">
              <w:rPr>
                <w:sz w:val="22"/>
                <w:szCs w:val="22"/>
              </w:rPr>
              <w:t xml:space="preserve">(1) 26/5/1981 </w:t>
            </w:r>
            <w:proofErr w:type="spellStart"/>
            <w:r w:rsidRPr="00B30D7C">
              <w:rPr>
                <w:sz w:val="22"/>
                <w:szCs w:val="22"/>
              </w:rPr>
              <w:t>tarihli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2464 </w:t>
            </w:r>
            <w:proofErr w:type="spellStart"/>
            <w:r w:rsidRPr="00B30D7C">
              <w:rPr>
                <w:sz w:val="22"/>
                <w:szCs w:val="22"/>
              </w:rPr>
              <w:t>sayılı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Gelirleri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Kanununun</w:t>
            </w:r>
            <w:proofErr w:type="spellEnd"/>
            <w:r w:rsidRPr="00B30D7C">
              <w:rPr>
                <w:sz w:val="22"/>
                <w:szCs w:val="22"/>
              </w:rPr>
              <w:t xml:space="preserve"> 15 </w:t>
            </w:r>
            <w:proofErr w:type="spellStart"/>
            <w:r w:rsidRPr="00B30D7C">
              <w:rPr>
                <w:sz w:val="22"/>
                <w:szCs w:val="22"/>
              </w:rPr>
              <w:t>inci</w:t>
            </w:r>
            <w:proofErr w:type="spellEnd"/>
            <w:r w:rsidRPr="00B30D7C">
              <w:rPr>
                <w:sz w:val="22"/>
                <w:szCs w:val="22"/>
              </w:rPr>
              <w:t xml:space="preserve">, 21 </w:t>
            </w:r>
            <w:proofErr w:type="spellStart"/>
            <w:r w:rsidRPr="00B30D7C">
              <w:rPr>
                <w:sz w:val="22"/>
                <w:szCs w:val="22"/>
              </w:rPr>
              <w:t>inci</w:t>
            </w:r>
            <w:proofErr w:type="spellEnd"/>
            <w:r w:rsidRPr="00B30D7C">
              <w:rPr>
                <w:sz w:val="22"/>
                <w:szCs w:val="22"/>
              </w:rPr>
              <w:t xml:space="preserve">, 56 </w:t>
            </w:r>
            <w:proofErr w:type="spellStart"/>
            <w:r w:rsidRPr="00B30D7C">
              <w:rPr>
                <w:sz w:val="22"/>
                <w:szCs w:val="22"/>
              </w:rPr>
              <w:t>ncı</w:t>
            </w:r>
            <w:proofErr w:type="spellEnd"/>
            <w:r w:rsidRPr="00B30D7C">
              <w:rPr>
                <w:sz w:val="22"/>
                <w:szCs w:val="22"/>
              </w:rPr>
              <w:t xml:space="preserve">, 60 </w:t>
            </w:r>
            <w:proofErr w:type="spellStart"/>
            <w:r w:rsidRPr="00B30D7C">
              <w:rPr>
                <w:sz w:val="22"/>
                <w:szCs w:val="22"/>
              </w:rPr>
              <w:t>ıncı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84 </w:t>
            </w:r>
            <w:proofErr w:type="spellStart"/>
            <w:r w:rsidRPr="00B30D7C">
              <w:rPr>
                <w:sz w:val="22"/>
                <w:szCs w:val="22"/>
              </w:rPr>
              <w:t>üncü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maddelerinde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yer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alan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bazı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maktu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vergi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harç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tarifeleri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grupları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itibarıyla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aşağıdaki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şekilde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tespit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edilmiştir</w:t>
            </w:r>
            <w:proofErr w:type="spellEnd"/>
            <w:r w:rsidRPr="00B30D7C">
              <w:rPr>
                <w:sz w:val="22"/>
                <w:szCs w:val="22"/>
              </w:rPr>
              <w:t>.</w:t>
            </w: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>A- İLAN VE REKLAM VERGİSİ</w:t>
            </w:r>
          </w:p>
          <w:tbl>
            <w:tblPr>
              <w:tblW w:w="71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682"/>
              <w:gridCol w:w="682"/>
              <w:gridCol w:w="682"/>
              <w:gridCol w:w="682"/>
              <w:gridCol w:w="682"/>
            </w:tblGrid>
            <w:tr w:rsidR="00B30D7C" w:rsidRPr="00B30D7C" w:rsidTr="00B30D7C">
              <w:trPr>
                <w:tblCellSpacing w:w="0" w:type="dxa"/>
              </w:trPr>
              <w:tc>
                <w:tcPr>
                  <w:tcW w:w="3742" w:type="dxa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İlan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Reklamın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Türü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10" w:type="dxa"/>
                  <w:gridSpan w:val="5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Belediye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Grubu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Verginin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Tutarı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(TL)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2" w:type="dxa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74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Dükkân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ticari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sınai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müessese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serbest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meslek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erbabınca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çeşitli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yerlere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asılan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takılan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çeşit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levha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yazı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resim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gibi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sabit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bütün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reklamların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beher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metrekaresinden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yıllık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olarak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742" w:type="dxa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taşıt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araçlarının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içine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veya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dışına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konulan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reklamların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beher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metrekaresinden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yıllık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olarak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742" w:type="dxa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3.</w:t>
                  </w:r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Cadde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sokak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yaya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kaldırımlar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üzerine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gerilen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binaların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cephe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yanlarına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asılan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bez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veya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sair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maddeler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vasıtasıyla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yapılan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geçici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mahiyetteki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reklamların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metrekaresinden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haftalık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olarak</w:t>
                  </w:r>
                  <w:proofErr w:type="spellEnd"/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742" w:type="dxa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4.</w:t>
                  </w:r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Işıklı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veya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projeksiyonlu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lastRenderedPageBreak/>
                    <w:t>reklamlardan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metrekare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yıllık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olarak</w:t>
                  </w:r>
                  <w:proofErr w:type="spellEnd"/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31 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742" w:type="dxa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lastRenderedPageBreak/>
                    <w:t>5.</w:t>
                  </w:r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İlan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reklam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amacıyla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dağıtılan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broşür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katalog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duvar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cep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takvimleri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biblolar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vb.nin 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biri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 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0,02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0,01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742" w:type="dxa"/>
                  <w:vAlign w:val="bottom"/>
                  <w:hideMark/>
                </w:tcPr>
                <w:p w:rsidR="00B30D7C" w:rsidRDefault="00B30D7C" w:rsidP="00E94A88">
                  <w:pPr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6.</w:t>
                  </w:r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Mahiyeti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ne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olursa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olsun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yapıştırılacak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çeşitli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afişler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benzerlerinin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beherinin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metrekaresinden</w:t>
                  </w:r>
                  <w:proofErr w:type="spellEnd"/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0,07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0,03</w:t>
                  </w:r>
                </w:p>
              </w:tc>
            </w:tr>
          </w:tbl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 xml:space="preserve">B- EĞLENCE VERGİSİ </w:t>
            </w: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Biletle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girilmesi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zorunlu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olmayan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eğlence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b/>
                <w:bCs/>
                <w:sz w:val="22"/>
                <w:szCs w:val="22"/>
              </w:rPr>
              <w:t>yerlerinde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>)</w:t>
            </w:r>
          </w:p>
          <w:tbl>
            <w:tblPr>
              <w:tblW w:w="71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"/>
              <w:gridCol w:w="1355"/>
              <w:gridCol w:w="2084"/>
              <w:gridCol w:w="647"/>
              <w:gridCol w:w="683"/>
              <w:gridCol w:w="563"/>
              <w:gridCol w:w="790"/>
              <w:gridCol w:w="683"/>
            </w:tblGrid>
            <w:tr w:rsidR="00B30D7C" w:rsidRPr="00B30D7C" w:rsidTr="00B30D7C">
              <w:trPr>
                <w:tblCellSpacing w:w="0" w:type="dxa"/>
              </w:trPr>
              <w:tc>
                <w:tcPr>
                  <w:tcW w:w="3786" w:type="dxa"/>
                  <w:gridSpan w:val="3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Eğlence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Yerleri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Alanı</w:t>
                  </w:r>
                  <w:proofErr w:type="spellEnd"/>
                </w:p>
              </w:tc>
              <w:tc>
                <w:tcPr>
                  <w:tcW w:w="3366" w:type="dxa"/>
                  <w:gridSpan w:val="5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Belediye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Grubu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Verginin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Miktarı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(TL)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7" w:type="dxa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47" w:type="dxa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Bar,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pavyon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gazino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gece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kulübü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taverna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diskotek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kabare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dansing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gibi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eğlence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yerlerinden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çalışılan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gün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</w:t>
                  </w: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B30D7C">
                    <w:rPr>
                      <w:sz w:val="22"/>
                      <w:szCs w:val="22"/>
                    </w:rPr>
                    <w:t xml:space="preserve">ye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kadar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 xml:space="preserve"> - 150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151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 xml:space="preserve"> - 300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301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 xml:space="preserve"> den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yukarı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4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yıldızlı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otelde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5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yıldızlı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otelde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39" w:type="dxa"/>
                  <w:gridSpan w:val="2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sz w:val="22"/>
                      <w:szCs w:val="22"/>
                    </w:rPr>
                    <w:t>Bilardo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masa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futbolu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gibi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eğlence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yerlerinden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çalışılan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gün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</w:t>
                  </w:r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>C- İŞGAL HARCI</w:t>
            </w:r>
          </w:p>
          <w:tbl>
            <w:tblPr>
              <w:tblW w:w="71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2036"/>
              <w:gridCol w:w="683"/>
              <w:gridCol w:w="683"/>
              <w:gridCol w:w="563"/>
              <w:gridCol w:w="791"/>
              <w:gridCol w:w="683"/>
            </w:tblGrid>
            <w:tr w:rsidR="00B30D7C" w:rsidRPr="00B30D7C" w:rsidTr="00B30D7C">
              <w:trPr>
                <w:tblCellSpacing w:w="0" w:type="dxa"/>
              </w:trPr>
              <w:tc>
                <w:tcPr>
                  <w:tcW w:w="3749" w:type="dxa"/>
                  <w:gridSpan w:val="2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İşgalin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Türü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03" w:type="dxa"/>
                  <w:gridSpan w:val="5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Belediye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Grubu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Harcın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Tutarı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(TL)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3749" w:type="dxa"/>
                  <w:gridSpan w:val="2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1.</w:t>
                  </w:r>
                  <w:r w:rsidRPr="00B30D7C">
                    <w:rPr>
                      <w:sz w:val="22"/>
                      <w:szCs w:val="22"/>
                    </w:rPr>
                    <w:t xml:space="preserve"> 52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nci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maddenin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(1)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(2)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numaralı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bentlerinde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yazılı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işgallerde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beher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metrekare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günde</w:t>
                  </w:r>
                  <w:proofErr w:type="spellEnd"/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1713" w:type="dxa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2.</w:t>
                  </w:r>
                  <w:r w:rsidRPr="00B30D7C">
                    <w:rPr>
                      <w:sz w:val="22"/>
                      <w:szCs w:val="22"/>
                    </w:rPr>
                    <w:t xml:space="preserve"> 52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nci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maddenin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(1)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numaralı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bendinde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yazılı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hayvan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satıcılarının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işgallerinde</w:t>
                  </w:r>
                  <w:proofErr w:type="spellEnd"/>
                </w:p>
              </w:tc>
              <w:tc>
                <w:tcPr>
                  <w:tcW w:w="2036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a)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Satışı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yapılan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küçükbaş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hayvan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başına</w:t>
                  </w:r>
                  <w:proofErr w:type="spellEnd"/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6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b)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Satışı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yapılan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büyükbaş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hayvan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başına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1713" w:type="dxa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3.</w:t>
                  </w:r>
                  <w:r w:rsidRPr="00B30D7C">
                    <w:rPr>
                      <w:sz w:val="22"/>
                      <w:szCs w:val="22"/>
                    </w:rPr>
                    <w:t xml:space="preserve"> 52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nci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maddenin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(3)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numaralı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bendinde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yazılı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işgallerde</w:t>
                  </w:r>
                  <w:proofErr w:type="spellEnd"/>
                </w:p>
              </w:tc>
              <w:tc>
                <w:tcPr>
                  <w:tcW w:w="2036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a) 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taşıttan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beher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saat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0,25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6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b)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Parkmetre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çalıştırılan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yerlerde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beher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saat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0,60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</w:tr>
          </w:tbl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30D7C" w:rsidRDefault="00B30D7C" w:rsidP="00E94A88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 xml:space="preserve">Ç- TATİL GÜNLERİNDE ÇALIŞMA RUHSATI HARCI </w:t>
            </w:r>
          </w:p>
          <w:tbl>
            <w:tblPr>
              <w:tblW w:w="71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1"/>
              <w:gridCol w:w="1844"/>
              <w:gridCol w:w="647"/>
              <w:gridCol w:w="683"/>
              <w:gridCol w:w="563"/>
              <w:gridCol w:w="791"/>
              <w:gridCol w:w="683"/>
            </w:tblGrid>
            <w:tr w:rsidR="00B30D7C" w:rsidRPr="00B30D7C" w:rsidTr="00B30D7C">
              <w:trPr>
                <w:tblCellSpacing w:w="0" w:type="dxa"/>
              </w:trPr>
              <w:tc>
                <w:tcPr>
                  <w:tcW w:w="3785" w:type="dxa"/>
                  <w:gridSpan w:val="2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İşyerinin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Alanı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67" w:type="dxa"/>
                  <w:gridSpan w:val="5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Belediye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Grubu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Harcın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Tutarı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(TL)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7" w:type="dxa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1941" w:type="dxa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tür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işyeri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yıllık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olarak</w:t>
                  </w:r>
                  <w:proofErr w:type="spellEnd"/>
                </w:p>
              </w:tc>
              <w:tc>
                <w:tcPr>
                  <w:tcW w:w="184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25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B30D7C">
                    <w:rPr>
                      <w:sz w:val="22"/>
                      <w:szCs w:val="22"/>
                    </w:rPr>
                    <w:t xml:space="preserve">ye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kadar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26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>-100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>-250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251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>-500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90</w:t>
                  </w:r>
                </w:p>
              </w:tc>
            </w:tr>
            <w:tr w:rsidR="00B30D7C" w:rsidRPr="00B30D7C" w:rsidTr="00B30D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501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B30D7C">
                    <w:rPr>
                      <w:sz w:val="22"/>
                      <w:szCs w:val="22"/>
                    </w:rPr>
                    <w:t xml:space="preserve">den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yukarı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170</w:t>
                  </w:r>
                </w:p>
              </w:tc>
            </w:tr>
          </w:tbl>
          <w:p w:rsidR="00B30D7C" w:rsidRDefault="00B30D7C" w:rsidP="00E94A88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0D7C">
              <w:rPr>
                <w:b/>
                <w:bCs/>
                <w:sz w:val="22"/>
                <w:szCs w:val="22"/>
              </w:rPr>
              <w:t>D- İŞYERİ AÇMA İZNİ HARCI</w:t>
            </w:r>
            <w:r w:rsidRPr="00B30D7C">
              <w:rPr>
                <w:sz w:val="22"/>
                <w:szCs w:val="22"/>
              </w:rPr>
              <w:t xml:space="preserve"> </w:t>
            </w:r>
          </w:p>
          <w:tbl>
            <w:tblPr>
              <w:tblW w:w="71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1"/>
              <w:gridCol w:w="1844"/>
              <w:gridCol w:w="647"/>
              <w:gridCol w:w="563"/>
              <w:gridCol w:w="683"/>
              <w:gridCol w:w="791"/>
              <w:gridCol w:w="683"/>
            </w:tblGrid>
            <w:tr w:rsidR="00B30D7C" w:rsidRPr="00B30D7C" w:rsidTr="00E94A88">
              <w:trPr>
                <w:tblCellSpacing w:w="0" w:type="dxa"/>
              </w:trPr>
              <w:tc>
                <w:tcPr>
                  <w:tcW w:w="3780" w:type="dxa"/>
                  <w:gridSpan w:val="2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İşyerinin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Alanı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 </w:t>
                  </w:r>
                </w:p>
              </w:tc>
              <w:tc>
                <w:tcPr>
                  <w:tcW w:w="3372" w:type="dxa"/>
                  <w:gridSpan w:val="5"/>
                  <w:vAlign w:val="bottom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Belediye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Grubu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Harcın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b/>
                      <w:bCs/>
                      <w:sz w:val="22"/>
                      <w:szCs w:val="22"/>
                    </w:rPr>
                    <w:t>Tutarı</w:t>
                  </w:r>
                  <w:proofErr w:type="spellEnd"/>
                  <w:r w:rsidRPr="00B30D7C">
                    <w:rPr>
                      <w:b/>
                      <w:bCs/>
                      <w:sz w:val="22"/>
                      <w:szCs w:val="22"/>
                    </w:rPr>
                    <w:t xml:space="preserve"> (TL)</w:t>
                  </w:r>
                </w:p>
              </w:tc>
            </w:tr>
            <w:tr w:rsidR="00B30D7C" w:rsidRPr="00B30D7C" w:rsidTr="00E94A88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B30D7C" w:rsidRPr="00B30D7C" w:rsidTr="00E94A88">
              <w:trPr>
                <w:tblCellSpacing w:w="0" w:type="dxa"/>
              </w:trPr>
              <w:tc>
                <w:tcPr>
                  <w:tcW w:w="1944" w:type="dxa"/>
                  <w:vMerge w:val="restart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 xml:space="preserve">Her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tür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işyeri</w:t>
                  </w:r>
                  <w:proofErr w:type="spellEnd"/>
                  <w:r w:rsidRPr="00B30D7C">
                    <w:rPr>
                      <w:sz w:val="22"/>
                      <w:szCs w:val="22"/>
                    </w:rPr>
                    <w:t xml:space="preserve"> için </w:t>
                  </w:r>
                </w:p>
              </w:tc>
              <w:tc>
                <w:tcPr>
                  <w:tcW w:w="18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25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B30D7C">
                    <w:rPr>
                      <w:sz w:val="22"/>
                      <w:szCs w:val="22"/>
                    </w:rPr>
                    <w:t xml:space="preserve">ye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kadar</w:t>
                  </w:r>
                  <w:proofErr w:type="spellEnd"/>
                </w:p>
              </w:tc>
              <w:tc>
                <w:tcPr>
                  <w:tcW w:w="6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0,50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0,19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0,18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0,17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0,16</w:t>
                  </w:r>
                </w:p>
              </w:tc>
            </w:tr>
            <w:tr w:rsidR="00B30D7C" w:rsidRPr="00B30D7C" w:rsidTr="00E94A8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26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>-100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0,27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0,24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0,23</w:t>
                  </w:r>
                </w:p>
              </w:tc>
            </w:tr>
            <w:tr w:rsidR="00B30D7C" w:rsidRPr="00B30D7C" w:rsidTr="00E94A8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101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>-250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0,31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0,29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0,28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0,26</w:t>
                  </w:r>
                </w:p>
              </w:tc>
            </w:tr>
            <w:tr w:rsidR="00B30D7C" w:rsidRPr="00B30D7C" w:rsidTr="00E94A8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251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B30D7C">
                    <w:rPr>
                      <w:sz w:val="22"/>
                      <w:szCs w:val="22"/>
                    </w:rPr>
                    <w:t>-500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arası</w:t>
                  </w:r>
                  <w:proofErr w:type="spellEnd"/>
                </w:p>
              </w:tc>
              <w:tc>
                <w:tcPr>
                  <w:tcW w:w="6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0,90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0,33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0,31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0,29</w:t>
                  </w:r>
                </w:p>
              </w:tc>
            </w:tr>
            <w:tr w:rsidR="00B30D7C" w:rsidRPr="00B30D7C" w:rsidTr="00E94A8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0D7C" w:rsidRPr="00B30D7C" w:rsidRDefault="00B30D7C" w:rsidP="00E94A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501 m</w:t>
                  </w:r>
                  <w:r w:rsidRPr="00B30D7C">
                    <w:rPr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B30D7C">
                    <w:rPr>
                      <w:sz w:val="22"/>
                      <w:szCs w:val="22"/>
                    </w:rPr>
                    <w:t xml:space="preserve">den </w:t>
                  </w:r>
                  <w:proofErr w:type="spellStart"/>
                  <w:r w:rsidRPr="00B30D7C">
                    <w:rPr>
                      <w:sz w:val="22"/>
                      <w:szCs w:val="22"/>
                    </w:rPr>
                    <w:t>yukarı</w:t>
                  </w:r>
                  <w:proofErr w:type="spellEnd"/>
                </w:p>
              </w:tc>
              <w:tc>
                <w:tcPr>
                  <w:tcW w:w="648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0,39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0,37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30D7C" w:rsidRPr="00B30D7C" w:rsidRDefault="00B30D7C" w:rsidP="00E94A88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30D7C">
                    <w:rPr>
                      <w:sz w:val="22"/>
                      <w:szCs w:val="22"/>
                    </w:rPr>
                    <w:t>0,33</w:t>
                  </w:r>
                </w:p>
              </w:tc>
            </w:tr>
          </w:tbl>
          <w:p w:rsidR="00B30D7C" w:rsidRDefault="00B30D7C" w:rsidP="00E94A88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B30D7C" w:rsidRPr="00B30D7C" w:rsidRDefault="00B30D7C" w:rsidP="00B30D7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</w:rPr>
              <w:t>Madde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2-</w:t>
            </w:r>
            <w:r w:rsidRPr="00B30D7C">
              <w:rPr>
                <w:sz w:val="22"/>
                <w:szCs w:val="22"/>
              </w:rPr>
              <w:t xml:space="preserve"> (1) Bu </w:t>
            </w:r>
            <w:proofErr w:type="spellStart"/>
            <w:r w:rsidRPr="00B30D7C">
              <w:rPr>
                <w:sz w:val="22"/>
                <w:szCs w:val="22"/>
              </w:rPr>
              <w:t>Kararnamede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yer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alan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maktu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vergi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harç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miktarlarının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birinci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grup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belediyelerde</w:t>
            </w:r>
            <w:proofErr w:type="spellEnd"/>
            <w:r w:rsidRPr="00B30D7C">
              <w:rPr>
                <w:sz w:val="22"/>
                <w:szCs w:val="22"/>
              </w:rPr>
              <w:t xml:space="preserve">; Ankara, İstanbul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İzmir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illerinde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bu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Kararın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yürürlüğe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girdiği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tarih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itibarıyla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büyükşehir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sınırları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içinde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olan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belediyeler</w:t>
            </w:r>
            <w:proofErr w:type="spellEnd"/>
            <w:r w:rsidRPr="00B30D7C">
              <w:rPr>
                <w:sz w:val="22"/>
                <w:szCs w:val="22"/>
              </w:rPr>
              <w:t xml:space="preserve"> için </w:t>
            </w:r>
            <w:proofErr w:type="spellStart"/>
            <w:r w:rsidRPr="00B30D7C">
              <w:rPr>
                <w:sz w:val="22"/>
                <w:szCs w:val="22"/>
              </w:rPr>
              <w:t>tamamı</w:t>
            </w:r>
            <w:proofErr w:type="spellEnd"/>
            <w:r w:rsidRPr="00B30D7C">
              <w:rPr>
                <w:sz w:val="22"/>
                <w:szCs w:val="22"/>
              </w:rPr>
              <w:t xml:space="preserve">, 12/11/2012 </w:t>
            </w:r>
            <w:proofErr w:type="spellStart"/>
            <w:r w:rsidRPr="00B30D7C">
              <w:rPr>
                <w:sz w:val="22"/>
                <w:szCs w:val="22"/>
              </w:rPr>
              <w:t>tarihli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6360 </w:t>
            </w:r>
            <w:proofErr w:type="spellStart"/>
            <w:r w:rsidRPr="00B30D7C">
              <w:rPr>
                <w:sz w:val="22"/>
                <w:szCs w:val="22"/>
              </w:rPr>
              <w:t>sayılı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Kanunun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yürürlüğe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girdiği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tarihten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önce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büyükşehir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belediyesi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sınırları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içinde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olan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belediyeler</w:t>
            </w:r>
            <w:proofErr w:type="spellEnd"/>
            <w:r w:rsidRPr="00B30D7C">
              <w:rPr>
                <w:sz w:val="22"/>
                <w:szCs w:val="22"/>
              </w:rPr>
              <w:t xml:space="preserve"> için %80'i; 6360 </w:t>
            </w:r>
            <w:proofErr w:type="spellStart"/>
            <w:r w:rsidRPr="00B30D7C">
              <w:rPr>
                <w:sz w:val="22"/>
                <w:szCs w:val="22"/>
              </w:rPr>
              <w:t>sayılı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Kanunla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büyükşehir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sınırlarına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giren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belediyeler</w:t>
            </w:r>
            <w:proofErr w:type="spellEnd"/>
            <w:r w:rsidRPr="00B30D7C">
              <w:rPr>
                <w:sz w:val="22"/>
                <w:szCs w:val="22"/>
              </w:rPr>
              <w:t xml:space="preserve"> için %60'ı, </w:t>
            </w:r>
            <w:proofErr w:type="spellStart"/>
            <w:r w:rsidRPr="00B30D7C">
              <w:rPr>
                <w:sz w:val="22"/>
                <w:szCs w:val="22"/>
              </w:rPr>
              <w:t>diğer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birinci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grup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belediyeler</w:t>
            </w:r>
            <w:proofErr w:type="spellEnd"/>
            <w:r w:rsidRPr="00B30D7C">
              <w:rPr>
                <w:sz w:val="22"/>
                <w:szCs w:val="22"/>
              </w:rPr>
              <w:t xml:space="preserve"> için %40'ı </w:t>
            </w:r>
            <w:proofErr w:type="spellStart"/>
            <w:r w:rsidRPr="00B30D7C">
              <w:rPr>
                <w:sz w:val="22"/>
                <w:szCs w:val="22"/>
              </w:rPr>
              <w:t>uygulanır</w:t>
            </w:r>
            <w:proofErr w:type="spellEnd"/>
            <w:r w:rsidRPr="00B30D7C">
              <w:rPr>
                <w:sz w:val="22"/>
                <w:szCs w:val="22"/>
              </w:rPr>
              <w:t xml:space="preserve">. Bu </w:t>
            </w:r>
            <w:proofErr w:type="spellStart"/>
            <w:r w:rsidRPr="00B30D7C">
              <w:rPr>
                <w:sz w:val="22"/>
                <w:szCs w:val="22"/>
              </w:rPr>
              <w:t>şekilde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yapılan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hesaplama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sonucu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ortaya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çıkan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maktu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vergi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harç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tutarlarında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virgülden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sonraki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iki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hane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dikkate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alınır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asgari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kanuni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hadden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düşük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çıkan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tutarlar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asgari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hadde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yükseltilir</w:t>
            </w:r>
            <w:proofErr w:type="spellEnd"/>
            <w:r w:rsidRPr="00B30D7C">
              <w:rPr>
                <w:sz w:val="22"/>
                <w:szCs w:val="22"/>
              </w:rPr>
              <w:t xml:space="preserve">.  </w:t>
            </w:r>
          </w:p>
          <w:p w:rsidR="00B30D7C" w:rsidRPr="00B30D7C" w:rsidRDefault="00B30D7C" w:rsidP="00B30D7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</w:rPr>
              <w:t>Madde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3-</w:t>
            </w:r>
            <w:r w:rsidRPr="00B30D7C">
              <w:rPr>
                <w:sz w:val="22"/>
                <w:szCs w:val="22"/>
              </w:rPr>
              <w:t xml:space="preserve"> (1) 21/10/2013 </w:t>
            </w:r>
            <w:proofErr w:type="spellStart"/>
            <w:r w:rsidRPr="00B30D7C">
              <w:rPr>
                <w:sz w:val="22"/>
                <w:szCs w:val="22"/>
              </w:rPr>
              <w:t>tarihli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ve</w:t>
            </w:r>
            <w:proofErr w:type="spellEnd"/>
            <w:r w:rsidRPr="00B30D7C">
              <w:rPr>
                <w:sz w:val="22"/>
                <w:szCs w:val="22"/>
              </w:rPr>
              <w:t xml:space="preserve"> 2013/5585 </w:t>
            </w:r>
            <w:proofErr w:type="spellStart"/>
            <w:r w:rsidRPr="00B30D7C">
              <w:rPr>
                <w:sz w:val="22"/>
                <w:szCs w:val="22"/>
              </w:rPr>
              <w:t>sayılı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Bakanlar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Kurulu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Kararı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yürürlükten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kaldırılmıştır</w:t>
            </w:r>
            <w:proofErr w:type="spellEnd"/>
            <w:r w:rsidRPr="00B30D7C">
              <w:rPr>
                <w:sz w:val="22"/>
                <w:szCs w:val="22"/>
              </w:rPr>
              <w:t>.</w:t>
            </w:r>
          </w:p>
          <w:p w:rsidR="00B30D7C" w:rsidRPr="00B30D7C" w:rsidRDefault="00B30D7C" w:rsidP="00B30D7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</w:rPr>
              <w:t>Madde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4-</w:t>
            </w:r>
            <w:r w:rsidRPr="00B30D7C">
              <w:rPr>
                <w:sz w:val="22"/>
                <w:szCs w:val="22"/>
              </w:rPr>
              <w:t xml:space="preserve"> (1) Bu </w:t>
            </w:r>
            <w:proofErr w:type="spellStart"/>
            <w:r w:rsidRPr="00B30D7C">
              <w:rPr>
                <w:sz w:val="22"/>
                <w:szCs w:val="22"/>
              </w:rPr>
              <w:t>Karar</w:t>
            </w:r>
            <w:proofErr w:type="spellEnd"/>
            <w:r w:rsidRPr="00B30D7C">
              <w:rPr>
                <w:sz w:val="22"/>
                <w:szCs w:val="22"/>
              </w:rPr>
              <w:t xml:space="preserve"> 19/5/2013 </w:t>
            </w:r>
            <w:proofErr w:type="spellStart"/>
            <w:r w:rsidRPr="00B30D7C">
              <w:rPr>
                <w:sz w:val="22"/>
                <w:szCs w:val="22"/>
              </w:rPr>
              <w:t>tarihinden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geçerli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olmak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üzere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yayımı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tarihinde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yürürlüğe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girer</w:t>
            </w:r>
            <w:proofErr w:type="spellEnd"/>
            <w:r w:rsidRPr="00B30D7C">
              <w:rPr>
                <w:sz w:val="22"/>
                <w:szCs w:val="22"/>
              </w:rPr>
              <w:t>.</w:t>
            </w: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B30D7C">
              <w:rPr>
                <w:b/>
                <w:bCs/>
                <w:sz w:val="22"/>
                <w:szCs w:val="22"/>
              </w:rPr>
              <w:t>Madde</w:t>
            </w:r>
            <w:proofErr w:type="spellEnd"/>
            <w:r w:rsidRPr="00B30D7C">
              <w:rPr>
                <w:b/>
                <w:bCs/>
                <w:sz w:val="22"/>
                <w:szCs w:val="22"/>
              </w:rPr>
              <w:t xml:space="preserve"> 5-</w:t>
            </w:r>
            <w:r w:rsidRPr="00B30D7C">
              <w:rPr>
                <w:sz w:val="22"/>
                <w:szCs w:val="22"/>
              </w:rPr>
              <w:t xml:space="preserve"> (1) Bu </w:t>
            </w:r>
            <w:proofErr w:type="spellStart"/>
            <w:r w:rsidRPr="00B30D7C">
              <w:rPr>
                <w:sz w:val="22"/>
                <w:szCs w:val="22"/>
              </w:rPr>
              <w:t>Karar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hükümlerini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Maliye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Bakanı</w:t>
            </w:r>
            <w:proofErr w:type="spellEnd"/>
            <w:r w:rsidRPr="00B30D7C">
              <w:rPr>
                <w:sz w:val="22"/>
                <w:szCs w:val="22"/>
              </w:rPr>
              <w:t xml:space="preserve"> </w:t>
            </w:r>
            <w:proofErr w:type="spellStart"/>
            <w:r w:rsidRPr="00B30D7C">
              <w:rPr>
                <w:sz w:val="22"/>
                <w:szCs w:val="22"/>
              </w:rPr>
              <w:t>yürütür</w:t>
            </w:r>
            <w:proofErr w:type="spellEnd"/>
            <w:r w:rsidRPr="00B30D7C">
              <w:rPr>
                <w:sz w:val="22"/>
                <w:szCs w:val="22"/>
              </w:rPr>
              <w:t>.</w:t>
            </w:r>
          </w:p>
          <w:p w:rsidR="00B30D7C" w:rsidRPr="00B30D7C" w:rsidRDefault="00B30D7C" w:rsidP="00E94A8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944354" w:rsidRPr="00A35278" w:rsidRDefault="00B30D7C" w:rsidP="00B30D7C"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9525" cy="95250"/>
            <wp:effectExtent l="0" t="0" r="0" b="0"/>
            <wp:docPr id="3" name="Resim 3" descr="http://www.gib.gov.t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b.gov.tr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354" w:rsidRPr="00A35278" w:rsidSect="00A35278">
      <w:headerReference w:type="default" r:id="rId9"/>
      <w:headerReference w:type="first" r:id="rId10"/>
      <w:footerReference w:type="first" r:id="rId11"/>
      <w:pgSz w:w="11906" w:h="16838"/>
      <w:pgMar w:top="567" w:right="1274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87" w:rsidRDefault="00A82E87" w:rsidP="00053CFC">
      <w:r>
        <w:separator/>
      </w:r>
    </w:p>
  </w:endnote>
  <w:endnote w:type="continuationSeparator" w:id="0">
    <w:p w:rsidR="00A82E87" w:rsidRDefault="00A82E87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87" w:rsidRDefault="00A82E87" w:rsidP="00053CFC">
      <w:r>
        <w:separator/>
      </w:r>
    </w:p>
  </w:footnote>
  <w:footnote w:type="continuationSeparator" w:id="0">
    <w:p w:rsidR="00A82E87" w:rsidRDefault="00A82E87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6747BE"/>
    <w:multiLevelType w:val="hybridMultilevel"/>
    <w:tmpl w:val="ED8008AA"/>
    <w:lvl w:ilvl="0" w:tplc="D75699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F97BBD"/>
    <w:multiLevelType w:val="hybridMultilevel"/>
    <w:tmpl w:val="ADBEE1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0FF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985"/>
    <w:rsid w:val="000671AE"/>
    <w:rsid w:val="00067AA2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7167"/>
    <w:rsid w:val="000B07BE"/>
    <w:rsid w:val="000B3269"/>
    <w:rsid w:val="000B6E48"/>
    <w:rsid w:val="000C2520"/>
    <w:rsid w:val="000C3D37"/>
    <w:rsid w:val="000C54B8"/>
    <w:rsid w:val="000C6D9E"/>
    <w:rsid w:val="000C6EC1"/>
    <w:rsid w:val="000D0660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BA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80A46"/>
    <w:rsid w:val="00380F2E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96F"/>
    <w:rsid w:val="003A6A08"/>
    <w:rsid w:val="003A7139"/>
    <w:rsid w:val="003A7903"/>
    <w:rsid w:val="003B315A"/>
    <w:rsid w:val="003B4C93"/>
    <w:rsid w:val="003B6085"/>
    <w:rsid w:val="003B6A36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EAA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45CFF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BB8"/>
    <w:rsid w:val="007E1B33"/>
    <w:rsid w:val="007E1E82"/>
    <w:rsid w:val="007E39EA"/>
    <w:rsid w:val="007E3A09"/>
    <w:rsid w:val="007E65A8"/>
    <w:rsid w:val="007E7C11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45E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19D6"/>
    <w:rsid w:val="008C2516"/>
    <w:rsid w:val="008C289B"/>
    <w:rsid w:val="008C2B76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8F6609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EB7"/>
    <w:rsid w:val="0098147A"/>
    <w:rsid w:val="00981CE6"/>
    <w:rsid w:val="00983D3A"/>
    <w:rsid w:val="00990D31"/>
    <w:rsid w:val="00991FFA"/>
    <w:rsid w:val="009925B2"/>
    <w:rsid w:val="009927C4"/>
    <w:rsid w:val="00996DA6"/>
    <w:rsid w:val="009A185C"/>
    <w:rsid w:val="009A3068"/>
    <w:rsid w:val="009A50F6"/>
    <w:rsid w:val="009A5B9E"/>
    <w:rsid w:val="009A6B3F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1F84"/>
    <w:rsid w:val="009F2241"/>
    <w:rsid w:val="009F2B62"/>
    <w:rsid w:val="009F59B6"/>
    <w:rsid w:val="00A00828"/>
    <w:rsid w:val="00A01A88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3D17"/>
    <w:rsid w:val="00A1469B"/>
    <w:rsid w:val="00A14EDF"/>
    <w:rsid w:val="00A1770F"/>
    <w:rsid w:val="00A20432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87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3FCC"/>
    <w:rsid w:val="00B047CE"/>
    <w:rsid w:val="00B10307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0D7C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CF"/>
    <w:rsid w:val="00B7644C"/>
    <w:rsid w:val="00B76518"/>
    <w:rsid w:val="00B775DD"/>
    <w:rsid w:val="00B7761F"/>
    <w:rsid w:val="00B80C43"/>
    <w:rsid w:val="00B816D4"/>
    <w:rsid w:val="00B855B7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91F"/>
    <w:rsid w:val="00C51AB4"/>
    <w:rsid w:val="00C52DD7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59DA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5D15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21E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3C5F"/>
    <w:rsid w:val="00F34071"/>
    <w:rsid w:val="00F347A3"/>
    <w:rsid w:val="00F34988"/>
    <w:rsid w:val="00F3538D"/>
    <w:rsid w:val="00F36A9E"/>
    <w:rsid w:val="00F40419"/>
    <w:rsid w:val="00F407EE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F71"/>
    <w:rsid w:val="00F806FB"/>
    <w:rsid w:val="00F8128F"/>
    <w:rsid w:val="00F81795"/>
    <w:rsid w:val="00F8263C"/>
    <w:rsid w:val="00F82C7D"/>
    <w:rsid w:val="00F83C4D"/>
    <w:rsid w:val="00F842E8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67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0A567D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0A567D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0A567D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1">
    <w:name w:val="Gövde Metni 21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1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1EAC-0241-4FC7-8B8B-8525AB17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4656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2</cp:revision>
  <cp:lastPrinted>2013-10-09T11:29:00Z</cp:lastPrinted>
  <dcterms:created xsi:type="dcterms:W3CDTF">2014-02-19T06:58:00Z</dcterms:created>
  <dcterms:modified xsi:type="dcterms:W3CDTF">2014-02-19T06:58:00Z</dcterms:modified>
</cp:coreProperties>
</file>